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2B" w:rsidRDefault="009E084F">
      <w:pPr>
        <w:rPr>
          <w:b/>
          <w:sz w:val="36"/>
          <w:szCs w:val="36"/>
        </w:rPr>
      </w:pPr>
      <w:r>
        <w:rPr>
          <w:noProof/>
        </w:rPr>
        <w:drawing>
          <wp:inline distT="0" distB="0" distL="0" distR="0" wp14:anchorId="042C3871" wp14:editId="2F7E00AC">
            <wp:extent cx="389614" cy="4567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ParkCI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382" cy="474025"/>
                    </a:xfrm>
                    <a:prstGeom prst="rect">
                      <a:avLst/>
                    </a:prstGeom>
                  </pic:spPr>
                </pic:pic>
              </a:graphicData>
            </a:graphic>
          </wp:inline>
        </w:drawing>
      </w:r>
      <w:r w:rsidR="00185C7E" w:rsidRPr="00170E2B">
        <w:rPr>
          <w:b/>
          <w:sz w:val="36"/>
          <w:szCs w:val="36"/>
        </w:rPr>
        <w:t>Victoria Park Collegiate Institute IB Physics Internal Assessment</w:t>
      </w:r>
      <w:r>
        <w:rPr>
          <w:noProof/>
        </w:rPr>
        <w:drawing>
          <wp:inline distT="0" distB="0" distL="0" distR="0">
            <wp:extent cx="369415" cy="3737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_Baccalaureat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851" cy="392361"/>
                    </a:xfrm>
                    <a:prstGeom prst="rect">
                      <a:avLst/>
                    </a:prstGeom>
                  </pic:spPr>
                </pic:pic>
              </a:graphicData>
            </a:graphic>
          </wp:inline>
        </w:drawing>
      </w:r>
    </w:p>
    <w:p w:rsidR="00116F57" w:rsidRDefault="00B37706">
      <w:r>
        <w:t>The i</w:t>
      </w:r>
      <w:r w:rsidR="00116F57" w:rsidRPr="00116F57">
        <w:t xml:space="preserve">nternal assessment is an integral part of the course and is compulsory for both SL and HL students. It enables students to demonstrate the application of their skills and knowledge, and to pursue their personal interests, without the time limitations and other constraints that are associated with written examinations. </w:t>
      </w:r>
      <w:r w:rsidR="00116F57">
        <w:t>*</w:t>
      </w:r>
      <w:r w:rsidR="00832FF6">
        <w:t xml:space="preserve"> (From the IB IA Physics Guide)</w:t>
      </w:r>
    </w:p>
    <w:p w:rsidR="00116F57" w:rsidRDefault="00B37706">
      <w:r>
        <w:t xml:space="preserve">This is a 10 hour investigation that </w:t>
      </w:r>
      <w:r w:rsidR="00BD36BA">
        <w:t xml:space="preserve">results in a scientific paper that </w:t>
      </w:r>
      <w:r>
        <w:t>is 6-12 pages in length</w:t>
      </w:r>
      <w:r w:rsidR="00DA0004">
        <w:t>…but don’</w:t>
      </w:r>
      <w:r w:rsidR="00BD36BA">
        <w:t>t worry you are not a</w:t>
      </w:r>
      <w:r w:rsidR="00DA0004">
        <w:t>lone!</w:t>
      </w:r>
      <w:r w:rsidR="00116F57">
        <w:t xml:space="preserve">  Altho</w:t>
      </w:r>
      <w:r w:rsidR="00DA0004">
        <w:t xml:space="preserve">ugh the IA has to be your </w:t>
      </w:r>
      <w:r w:rsidR="00832FF6">
        <w:t xml:space="preserve">own work, the teacher </w:t>
      </w:r>
      <w:r w:rsidR="00116F57">
        <w:t>plays an important role throughout the process.</w:t>
      </w:r>
      <w:r w:rsidR="00832FF6">
        <w:t xml:space="preserve">  Teacher guidance and consultation should be part of the process while deciding on a topic</w:t>
      </w:r>
      <w:r w:rsidR="001B55B1">
        <w:t xml:space="preserve">, planning the IA and writing the </w:t>
      </w:r>
      <w:r w:rsidR="00DA0004">
        <w:t>first draft.</w:t>
      </w:r>
    </w:p>
    <w:p w:rsidR="000C7D23" w:rsidRPr="000C7D23" w:rsidRDefault="000C7D23" w:rsidP="000C7D23">
      <w:pPr>
        <w:rPr>
          <w:b/>
          <w:u w:val="single"/>
        </w:rPr>
      </w:pPr>
      <w:r w:rsidRPr="000C7D23">
        <w:rPr>
          <w:b/>
          <w:u w:val="single"/>
        </w:rPr>
        <w:t>Topic Selection</w:t>
      </w:r>
    </w:p>
    <w:p w:rsidR="000C7D23" w:rsidRDefault="000C7D23" w:rsidP="000C7D23">
      <w:r>
        <w:t xml:space="preserve">It </w:t>
      </w:r>
      <w:r w:rsidR="006D7B19">
        <w:t xml:space="preserve">is </w:t>
      </w:r>
      <w:r>
        <w:t>best if you select a topic in physics that you are interested in.  This will help you stay focused and inspired.  Note (</w:t>
      </w:r>
      <w:r w:rsidR="006D7B19">
        <w:t>From the IB IA Physics Guide</w:t>
      </w:r>
      <w:r>
        <w:t>): the teacher</w:t>
      </w:r>
      <w:r w:rsidRPr="00CC6FEE">
        <w:t xml:space="preserve"> can suggest possible topics and approaches to formulating questions but cannot allocate specific research questions to study.</w:t>
      </w:r>
      <w:r>
        <w:t xml:space="preserve">  You will also need to decide if you are going to conduct a hands on investigation (</w:t>
      </w:r>
      <w:r w:rsidR="004F6D02">
        <w:t xml:space="preserve">could </w:t>
      </w:r>
      <w:r>
        <w:t>incl</w:t>
      </w:r>
      <w:r w:rsidR="004F6D02">
        <w:t>ude</w:t>
      </w:r>
      <w:r>
        <w:t xml:space="preserve"> video analysis), use databases, use simulations or a hybrid of these options.</w:t>
      </w:r>
    </w:p>
    <w:p w:rsidR="000C7D23" w:rsidRDefault="000C7D23" w:rsidP="000C7D23">
      <w:r>
        <w:t xml:space="preserve">To see a list of suggested topics, equipment, databases and simulations you can check out Chris Hamper’s website at </w:t>
      </w:r>
      <w:hyperlink r:id="rId7" w:history="1">
        <w:r w:rsidRPr="008C151B">
          <w:rPr>
            <w:rStyle w:val="Hyperlink"/>
          </w:rPr>
          <w:t>http://www.thinkib.net/physics/page/16194/ideas-for-investigations</w:t>
        </w:r>
      </w:hyperlink>
      <w:r>
        <w:t xml:space="preserve">.  </w:t>
      </w:r>
      <w:r>
        <w:t xml:space="preserve">This list should be </w:t>
      </w:r>
      <w:r>
        <w:t>considered as a jumping off point for your investigation if you are having difficulty getting started in your own research.</w:t>
      </w:r>
    </w:p>
    <w:p w:rsidR="000C7D23" w:rsidRPr="000C7D23" w:rsidRDefault="000C7D23" w:rsidP="000C7D23">
      <w:pPr>
        <w:rPr>
          <w:b/>
          <w:u w:val="single"/>
        </w:rPr>
      </w:pPr>
      <w:r w:rsidRPr="000C7D23">
        <w:rPr>
          <w:b/>
          <w:u w:val="single"/>
        </w:rPr>
        <w:t xml:space="preserve">Investigation </w:t>
      </w:r>
    </w:p>
    <w:p w:rsidR="00015EFA" w:rsidRDefault="000C7D23" w:rsidP="000C7D23">
      <w:r>
        <w:t>O</w:t>
      </w:r>
      <w:r w:rsidR="009B5107">
        <w:t>nce your topic has been approved</w:t>
      </w:r>
      <w:r w:rsidR="00DE3D9D">
        <w:t xml:space="preserve"> and you have </w:t>
      </w:r>
      <w:r w:rsidR="00DE3D9D" w:rsidRPr="00DE3D9D">
        <w:t xml:space="preserve">a </w:t>
      </w:r>
      <w:r w:rsidR="00DE3D9D" w:rsidRPr="00DE3D9D">
        <w:rPr>
          <w:b/>
        </w:rPr>
        <w:t>focused research question</w:t>
      </w:r>
      <w:r w:rsidR="00DE3D9D" w:rsidRPr="00DE3D9D">
        <w:t>,</w:t>
      </w:r>
      <w:r>
        <w:t xml:space="preserve"> you can </w:t>
      </w:r>
      <w:r w:rsidR="00015EFA">
        <w:t xml:space="preserve">plan and </w:t>
      </w:r>
      <w:r w:rsidR="004F6D02">
        <w:t>conduct your investigation.  No investigation should be conducted solely</w:t>
      </w:r>
      <w:r w:rsidR="00C15207">
        <w:t xml:space="preserve"> at home (this includes investigations that use secondary sources</w:t>
      </w:r>
      <w:r w:rsidR="00015EFA">
        <w:t xml:space="preserve"> such as simulations</w:t>
      </w:r>
      <w:r w:rsidR="00C15207">
        <w:t xml:space="preserve">).   Class time will be allotted for the </w:t>
      </w:r>
      <w:r w:rsidR="00C15207" w:rsidRPr="00DE3D9D">
        <w:rPr>
          <w:i/>
        </w:rPr>
        <w:t>action</w:t>
      </w:r>
      <w:r w:rsidR="00C15207">
        <w:t xml:space="preserve"> stage of the IA.  This allows the teacher to provide guidance </w:t>
      </w:r>
      <w:r w:rsidR="00015EFA">
        <w:t xml:space="preserve">and verify the </w:t>
      </w:r>
      <w:r w:rsidR="00C15207">
        <w:t xml:space="preserve">authenticity of your work.  </w:t>
      </w:r>
    </w:p>
    <w:p w:rsidR="000C7D23" w:rsidRDefault="00E52EDE" w:rsidP="000C7D23">
      <w:r>
        <w:t>When planning the investigati</w:t>
      </w:r>
      <w:r w:rsidR="00C15207">
        <w:t>on make sure you:</w:t>
      </w:r>
    </w:p>
    <w:p w:rsidR="00C15207" w:rsidRDefault="009B5107" w:rsidP="00C15207">
      <w:pPr>
        <w:pStyle w:val="ListParagraph"/>
        <w:numPr>
          <w:ilvl w:val="0"/>
          <w:numId w:val="8"/>
        </w:numPr>
      </w:pPr>
      <w:r>
        <w:t>Provide a detailed equipment/</w:t>
      </w:r>
      <w:r w:rsidR="00C15207">
        <w:t>material list a few days before the investigation.</w:t>
      </w:r>
    </w:p>
    <w:p w:rsidR="00C15207" w:rsidRDefault="00DE3D9D" w:rsidP="00C15207">
      <w:pPr>
        <w:pStyle w:val="ListParagraph"/>
        <w:numPr>
          <w:ilvl w:val="0"/>
          <w:numId w:val="8"/>
        </w:numPr>
      </w:pPr>
      <w:r>
        <w:t>Plan an investigation that considers all relevant safety issues.</w:t>
      </w:r>
    </w:p>
    <w:p w:rsidR="00015EFA" w:rsidRDefault="00015EFA" w:rsidP="00C15207">
      <w:pPr>
        <w:pStyle w:val="ListParagraph"/>
        <w:numPr>
          <w:ilvl w:val="0"/>
          <w:numId w:val="8"/>
        </w:numPr>
      </w:pPr>
      <w:r>
        <w:t>Plan an investigation that appropriately addresses your research question</w:t>
      </w:r>
      <w:r w:rsidR="00731814">
        <w:t>.</w:t>
      </w:r>
    </w:p>
    <w:p w:rsidR="001E2F85" w:rsidRDefault="001E2F85">
      <w:pPr>
        <w:rPr>
          <w:b/>
          <w:u w:val="single"/>
        </w:rPr>
      </w:pPr>
      <w:r w:rsidRPr="00015EFA">
        <w:rPr>
          <w:b/>
          <w:u w:val="single"/>
        </w:rPr>
        <w:t>Report</w:t>
      </w:r>
    </w:p>
    <w:p w:rsidR="00E52EDE" w:rsidRDefault="00E52EDE">
      <w:r>
        <w:t xml:space="preserve">The final report is worth 20% of your IB Physics mark.  Refer to the </w:t>
      </w:r>
      <w:hyperlink r:id="rId8" w:history="1">
        <w:r w:rsidRPr="009B5107">
          <w:rPr>
            <w:rStyle w:val="Hyperlink"/>
          </w:rPr>
          <w:t>IB rubric</w:t>
        </w:r>
      </w:hyperlink>
      <w:r>
        <w:t xml:space="preserve"> and Physics checklist for further detail about writing the report.  </w:t>
      </w:r>
    </w:p>
    <w:p w:rsidR="00E52EDE" w:rsidRPr="00E52EDE" w:rsidRDefault="00E52EDE">
      <w:r>
        <w:t xml:space="preserve">When in the report writing stage you should remember that </w:t>
      </w:r>
    </w:p>
    <w:p w:rsidR="001E2F85" w:rsidRDefault="00E52EDE" w:rsidP="001E2F85">
      <w:pPr>
        <w:pStyle w:val="ListParagraph"/>
        <w:numPr>
          <w:ilvl w:val="0"/>
          <w:numId w:val="2"/>
        </w:numPr>
      </w:pPr>
      <w:r>
        <w:t xml:space="preserve">It should be </w:t>
      </w:r>
      <w:r w:rsidR="001E2F85">
        <w:t>no more than 12 pages</w:t>
      </w:r>
      <w:r w:rsidR="00731814">
        <w:t>.</w:t>
      </w:r>
    </w:p>
    <w:p w:rsidR="001E2F85" w:rsidRDefault="00E52EDE" w:rsidP="001E2F85">
      <w:pPr>
        <w:pStyle w:val="ListParagraph"/>
        <w:numPr>
          <w:ilvl w:val="0"/>
          <w:numId w:val="2"/>
        </w:numPr>
        <w:jc w:val="both"/>
      </w:pPr>
      <w:r>
        <w:t xml:space="preserve">The </w:t>
      </w:r>
      <w:r w:rsidR="001E2F85">
        <w:t>first draft is to be handed into the teacher for preliminary feedback</w:t>
      </w:r>
      <w:r w:rsidR="00731814">
        <w:t>.</w:t>
      </w:r>
    </w:p>
    <w:p w:rsidR="001E2F85" w:rsidRDefault="00E52EDE" w:rsidP="001E2F85">
      <w:pPr>
        <w:pStyle w:val="ListParagraph"/>
        <w:numPr>
          <w:ilvl w:val="0"/>
          <w:numId w:val="2"/>
        </w:numPr>
        <w:jc w:val="both"/>
      </w:pPr>
      <w:r>
        <w:t xml:space="preserve">The </w:t>
      </w:r>
      <w:r w:rsidR="001E2F85">
        <w:t xml:space="preserve">final draft must be verified for </w:t>
      </w:r>
      <w:r>
        <w:t>authenticity</w:t>
      </w:r>
      <w:r w:rsidR="001E2F85">
        <w:t>.</w:t>
      </w:r>
    </w:p>
    <w:p w:rsidR="00664D28" w:rsidRDefault="00E52EDE" w:rsidP="001E2F85">
      <w:pPr>
        <w:pStyle w:val="ListParagraph"/>
        <w:numPr>
          <w:ilvl w:val="0"/>
          <w:numId w:val="2"/>
        </w:numPr>
        <w:jc w:val="both"/>
      </w:pPr>
      <w:r>
        <w:t xml:space="preserve">It should </w:t>
      </w:r>
      <w:r w:rsidR="00664D28" w:rsidRPr="00664D28">
        <w:t>include sufficient detail for the investigation to be repeated independently.</w:t>
      </w:r>
    </w:p>
    <w:p w:rsidR="009B5107" w:rsidRDefault="009B5107" w:rsidP="001E2F85">
      <w:pPr>
        <w:pStyle w:val="ListParagraph"/>
        <w:numPr>
          <w:ilvl w:val="0"/>
          <w:numId w:val="2"/>
        </w:numPr>
        <w:jc w:val="both"/>
      </w:pPr>
      <w:r>
        <w:t>All references need to be appropriately cited.</w:t>
      </w:r>
    </w:p>
    <w:p w:rsidR="001E2F85" w:rsidRPr="00E52EDE" w:rsidRDefault="00E52EDE" w:rsidP="001E2F85">
      <w:pPr>
        <w:pStyle w:val="ListParagraph"/>
        <w:numPr>
          <w:ilvl w:val="0"/>
          <w:numId w:val="2"/>
        </w:numPr>
        <w:spacing w:after="0" w:line="240" w:lineRule="auto"/>
        <w:rPr>
          <w:rFonts w:eastAsia="Times New Roman" w:cs="Times New Roman"/>
          <w:color w:val="000000"/>
          <w:sz w:val="23"/>
          <w:szCs w:val="23"/>
        </w:rPr>
      </w:pPr>
      <w:r w:rsidRPr="00E52EDE">
        <w:rPr>
          <w:rFonts w:eastAsia="Times New Roman" w:cs="Arial"/>
          <w:color w:val="000000"/>
          <w:sz w:val="23"/>
          <w:szCs w:val="23"/>
        </w:rPr>
        <w:t>It will be a</w:t>
      </w:r>
      <w:r w:rsidR="001E2F85" w:rsidRPr="00E52EDE">
        <w:rPr>
          <w:rFonts w:eastAsia="Times New Roman" w:cs="Arial"/>
          <w:color w:val="000000"/>
          <w:sz w:val="23"/>
          <w:szCs w:val="23"/>
        </w:rPr>
        <w:t>ssessed using the following criteria</w:t>
      </w:r>
      <w:r w:rsidR="00731814">
        <w:rPr>
          <w:rFonts w:eastAsia="Times New Roman" w:cs="Arial"/>
          <w:color w:val="000000"/>
          <w:sz w:val="23"/>
          <w:szCs w:val="23"/>
        </w:rPr>
        <w:t>.</w:t>
      </w:r>
    </w:p>
    <w:p w:rsidR="001E2F85" w:rsidRPr="00E52EDE" w:rsidRDefault="001E2F85" w:rsidP="001E2F85">
      <w:pPr>
        <w:pStyle w:val="ListParagraph"/>
        <w:spacing w:after="0" w:line="240" w:lineRule="auto"/>
        <w:rPr>
          <w:rFonts w:eastAsia="Times New Roman" w:cs="Times New Roman"/>
          <w:color w:val="000000"/>
          <w:sz w:val="23"/>
          <w:szCs w:val="23"/>
        </w:rPr>
      </w:pPr>
      <w:r w:rsidRPr="00E52EDE">
        <w:rPr>
          <w:rFonts w:eastAsia="Times New Roman" w:cs="Times New Roman"/>
          <w:color w:val="000000"/>
          <w:sz w:val="23"/>
          <w:szCs w:val="23"/>
        </w:rPr>
        <w:t> </w:t>
      </w:r>
    </w:p>
    <w:tbl>
      <w:tblPr>
        <w:tblW w:w="10455" w:type="dxa"/>
        <w:tblCellMar>
          <w:top w:w="15" w:type="dxa"/>
          <w:left w:w="15" w:type="dxa"/>
          <w:bottom w:w="15" w:type="dxa"/>
          <w:right w:w="15" w:type="dxa"/>
        </w:tblCellMar>
        <w:tblLook w:val="04A0" w:firstRow="1" w:lastRow="0" w:firstColumn="1" w:lastColumn="0" w:noHBand="0" w:noVBand="1"/>
      </w:tblPr>
      <w:tblGrid>
        <w:gridCol w:w="2715"/>
        <w:gridCol w:w="1530"/>
        <w:gridCol w:w="1350"/>
        <w:gridCol w:w="1440"/>
        <w:gridCol w:w="2070"/>
        <w:gridCol w:w="1350"/>
      </w:tblGrid>
      <w:tr w:rsidR="001E2F85" w:rsidRPr="001E2F85" w:rsidTr="001E2F85">
        <w:tc>
          <w:tcPr>
            <w:tcW w:w="2715" w:type="dxa"/>
            <w:tcBorders>
              <w:top w:val="single" w:sz="8" w:space="0" w:color="000000"/>
              <w:left w:val="single" w:sz="8" w:space="0" w:color="000000"/>
              <w:bottom w:val="single" w:sz="8" w:space="0" w:color="000000"/>
              <w:right w:val="single" w:sz="8" w:space="0" w:color="000000"/>
            </w:tcBorders>
            <w:noWrap/>
            <w:hideMark/>
          </w:tcPr>
          <w:p w:rsidR="001E2F85" w:rsidRPr="001E2F85" w:rsidRDefault="001E2F85" w:rsidP="001E2F85">
            <w:pPr>
              <w:spacing w:after="0" w:line="240" w:lineRule="auto"/>
              <w:ind w:left="100" w:right="100"/>
              <w:jc w:val="center"/>
              <w:rPr>
                <w:rFonts w:eastAsia="Times New Roman" w:cs="Times New Roman"/>
                <w:sz w:val="23"/>
                <w:szCs w:val="23"/>
              </w:rPr>
            </w:pPr>
            <w:bookmarkStart w:id="0" w:name="table03"/>
            <w:bookmarkEnd w:id="0"/>
            <w:r w:rsidRPr="00E52EDE">
              <w:rPr>
                <w:rFonts w:eastAsia="Times New Roman" w:cs="Arial"/>
                <w:sz w:val="23"/>
                <w:szCs w:val="23"/>
              </w:rPr>
              <w:t>Personal Engagement</w:t>
            </w:r>
          </w:p>
        </w:tc>
        <w:tc>
          <w:tcPr>
            <w:tcW w:w="153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Exploration</w:t>
            </w:r>
          </w:p>
        </w:tc>
        <w:tc>
          <w:tcPr>
            <w:tcW w:w="135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Analysis</w:t>
            </w:r>
          </w:p>
        </w:tc>
        <w:tc>
          <w:tcPr>
            <w:tcW w:w="144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Evaluation</w:t>
            </w:r>
          </w:p>
        </w:tc>
        <w:tc>
          <w:tcPr>
            <w:tcW w:w="207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Communication</w:t>
            </w:r>
          </w:p>
        </w:tc>
        <w:tc>
          <w:tcPr>
            <w:tcW w:w="135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Total</w:t>
            </w:r>
          </w:p>
        </w:tc>
      </w:tr>
      <w:tr w:rsidR="001E2F85" w:rsidRPr="001E2F85" w:rsidTr="001E2F85">
        <w:tc>
          <w:tcPr>
            <w:tcW w:w="2715"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2 (8%)</w:t>
            </w:r>
          </w:p>
        </w:tc>
        <w:tc>
          <w:tcPr>
            <w:tcW w:w="153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6 (25%)</w:t>
            </w:r>
          </w:p>
        </w:tc>
        <w:tc>
          <w:tcPr>
            <w:tcW w:w="135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6 (25%)</w:t>
            </w:r>
          </w:p>
        </w:tc>
        <w:tc>
          <w:tcPr>
            <w:tcW w:w="144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6 (25%)</w:t>
            </w:r>
          </w:p>
        </w:tc>
        <w:tc>
          <w:tcPr>
            <w:tcW w:w="207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4 (17%)</w:t>
            </w:r>
          </w:p>
        </w:tc>
        <w:tc>
          <w:tcPr>
            <w:tcW w:w="1350" w:type="dxa"/>
            <w:tcBorders>
              <w:top w:val="single" w:sz="8" w:space="0" w:color="000000"/>
              <w:left w:val="single" w:sz="8" w:space="0" w:color="000000"/>
              <w:bottom w:val="single" w:sz="8" w:space="0" w:color="000000"/>
              <w:right w:val="single" w:sz="8" w:space="0" w:color="000000"/>
            </w:tcBorders>
            <w:hideMark/>
          </w:tcPr>
          <w:p w:rsidR="001E2F85" w:rsidRPr="001E2F85" w:rsidRDefault="001E2F85" w:rsidP="001E2F85">
            <w:pPr>
              <w:spacing w:after="0" w:line="240" w:lineRule="auto"/>
              <w:ind w:left="100" w:right="100"/>
              <w:jc w:val="center"/>
              <w:rPr>
                <w:rFonts w:eastAsia="Times New Roman" w:cs="Times New Roman"/>
                <w:sz w:val="23"/>
                <w:szCs w:val="23"/>
              </w:rPr>
            </w:pPr>
            <w:r w:rsidRPr="00E52EDE">
              <w:rPr>
                <w:rFonts w:eastAsia="Times New Roman" w:cs="Arial"/>
                <w:sz w:val="23"/>
                <w:szCs w:val="23"/>
              </w:rPr>
              <w:t>24 (100%)</w:t>
            </w:r>
          </w:p>
        </w:tc>
      </w:tr>
    </w:tbl>
    <w:p w:rsidR="001E2F85" w:rsidRPr="001E2F85" w:rsidRDefault="001E2F85" w:rsidP="001E2F85">
      <w:pPr>
        <w:pStyle w:val="ListParagraph"/>
        <w:spacing w:after="0" w:line="240" w:lineRule="auto"/>
        <w:rPr>
          <w:rFonts w:ascii="Times New Roman" w:eastAsia="Times New Roman" w:hAnsi="Times New Roman" w:cs="Times New Roman"/>
          <w:color w:val="000000"/>
          <w:sz w:val="20"/>
          <w:szCs w:val="20"/>
        </w:rPr>
      </w:pPr>
      <w:r w:rsidRPr="001E2F85">
        <w:rPr>
          <w:rFonts w:ascii="Times New Roman" w:eastAsia="Times New Roman" w:hAnsi="Times New Roman" w:cs="Times New Roman"/>
          <w:color w:val="000000"/>
          <w:sz w:val="20"/>
          <w:szCs w:val="20"/>
        </w:rPr>
        <w:t> </w:t>
      </w:r>
    </w:p>
    <w:p w:rsidR="001E2F85" w:rsidRDefault="001E2F85" w:rsidP="001E2F85">
      <w:pPr>
        <w:pStyle w:val="ListParagraph"/>
        <w:jc w:val="both"/>
      </w:pPr>
    </w:p>
    <w:p w:rsidR="00765B50" w:rsidRDefault="00765B50" w:rsidP="00015EFA">
      <w:pPr>
        <w:rPr>
          <w:u w:val="single"/>
        </w:rPr>
      </w:pPr>
      <w:r>
        <w:rPr>
          <w:u w:val="single"/>
        </w:rPr>
        <w:t>Time Management</w:t>
      </w:r>
      <w:bookmarkStart w:id="1" w:name="_GoBack"/>
      <w:bookmarkEnd w:id="1"/>
    </w:p>
    <w:p w:rsidR="00765B50" w:rsidRDefault="00F41E4E" w:rsidP="00015EFA">
      <w:r>
        <w:t>The i</w:t>
      </w:r>
      <w:r w:rsidR="00765B50">
        <w:t xml:space="preserve">nvestigation should take approximately </w:t>
      </w:r>
      <w:r w:rsidR="00015EFA">
        <w:t>10 hours</w:t>
      </w:r>
      <w:r w:rsidR="00765B50">
        <w:t>.</w:t>
      </w:r>
      <w:r>
        <w:t xml:space="preserve">  </w:t>
      </w:r>
    </w:p>
    <w:p w:rsidR="00015EFA" w:rsidRPr="00765B50" w:rsidRDefault="00765B50" w:rsidP="00015EFA">
      <w:pPr>
        <w:rPr>
          <w:u w:val="single"/>
        </w:rPr>
      </w:pPr>
      <w:r>
        <w:t>This will</w:t>
      </w:r>
      <w:r w:rsidR="00015EFA">
        <w:t xml:space="preserve"> include:</w:t>
      </w:r>
    </w:p>
    <w:p w:rsidR="00015EFA" w:rsidRPr="00CC6FEE" w:rsidRDefault="00015EFA" w:rsidP="00015EFA">
      <w:pPr>
        <w:numPr>
          <w:ilvl w:val="0"/>
          <w:numId w:val="1"/>
        </w:numPr>
      </w:pPr>
      <w:r>
        <w:t>ti</w:t>
      </w:r>
      <w:r w:rsidRPr="00CC6FEE">
        <w:t>me for the teacher to explain to students the requirements of the internal assessment</w:t>
      </w:r>
    </w:p>
    <w:p w:rsidR="00015EFA" w:rsidRPr="00CC6FEE" w:rsidRDefault="00015EFA" w:rsidP="00015EFA">
      <w:pPr>
        <w:numPr>
          <w:ilvl w:val="0"/>
          <w:numId w:val="1"/>
        </w:numPr>
      </w:pPr>
      <w:r w:rsidRPr="00CC6FEE">
        <w:t>time for consultation between the teacher and each student</w:t>
      </w:r>
    </w:p>
    <w:p w:rsidR="00015EFA" w:rsidRPr="00CC6FEE" w:rsidRDefault="00015EFA" w:rsidP="00015EFA">
      <w:pPr>
        <w:numPr>
          <w:ilvl w:val="0"/>
          <w:numId w:val="1"/>
        </w:numPr>
      </w:pPr>
      <w:r w:rsidRPr="00CC6FEE">
        <w:t>time to complete the investigative work</w:t>
      </w:r>
    </w:p>
    <w:p w:rsidR="00015EFA" w:rsidRPr="00CC6FEE" w:rsidRDefault="00015EFA" w:rsidP="00015EFA">
      <w:pPr>
        <w:numPr>
          <w:ilvl w:val="0"/>
          <w:numId w:val="1"/>
        </w:numPr>
      </w:pPr>
      <w:proofErr w:type="gramStart"/>
      <w:r w:rsidRPr="00CC6FEE">
        <w:t>time</w:t>
      </w:r>
      <w:proofErr w:type="gramEnd"/>
      <w:r w:rsidRPr="00CC6FEE">
        <w:t xml:space="preserve"> to review and monitor progress and to check authenticity.</w:t>
      </w:r>
    </w:p>
    <w:p w:rsidR="00015EFA" w:rsidRDefault="00731814" w:rsidP="00015EFA">
      <w:r>
        <w:t xml:space="preserve">You will also have to plan for the report writing stage and potentially more time for the </w:t>
      </w:r>
      <w:r w:rsidRPr="00731814">
        <w:rPr>
          <w:i/>
        </w:rPr>
        <w:t>action</w:t>
      </w:r>
      <w:r>
        <w:t xml:space="preserve"> stage of your investigation.</w:t>
      </w:r>
    </w:p>
    <w:p w:rsidR="00015EFA" w:rsidRDefault="00015EFA" w:rsidP="00015EFA"/>
    <w:p w:rsidR="00731814" w:rsidRPr="00D2011B" w:rsidRDefault="00731814" w:rsidP="00015EFA">
      <w:pPr>
        <w:rPr>
          <w:u w:val="single"/>
        </w:rPr>
      </w:pPr>
      <w:r w:rsidRPr="00D2011B">
        <w:rPr>
          <w:u w:val="single"/>
        </w:rPr>
        <w:t>Important Dates</w:t>
      </w:r>
    </w:p>
    <w:tbl>
      <w:tblPr>
        <w:tblStyle w:val="TableGrid"/>
        <w:tblW w:w="0" w:type="auto"/>
        <w:tblLook w:val="04A0" w:firstRow="1" w:lastRow="0" w:firstColumn="1" w:lastColumn="0" w:noHBand="0" w:noVBand="1"/>
      </w:tblPr>
      <w:tblGrid>
        <w:gridCol w:w="5395"/>
        <w:gridCol w:w="5395"/>
      </w:tblGrid>
      <w:tr w:rsidR="00731814" w:rsidTr="00731814">
        <w:tc>
          <w:tcPr>
            <w:tcW w:w="5395" w:type="dxa"/>
          </w:tcPr>
          <w:p w:rsidR="00731814" w:rsidRPr="00731814" w:rsidRDefault="00731814" w:rsidP="00731814">
            <w:pPr>
              <w:jc w:val="center"/>
              <w:rPr>
                <w:b/>
                <w:sz w:val="24"/>
                <w:szCs w:val="24"/>
              </w:rPr>
            </w:pPr>
            <w:r w:rsidRPr="00731814">
              <w:rPr>
                <w:b/>
                <w:sz w:val="24"/>
                <w:szCs w:val="24"/>
              </w:rPr>
              <w:t>Phase</w:t>
            </w:r>
          </w:p>
        </w:tc>
        <w:tc>
          <w:tcPr>
            <w:tcW w:w="5395" w:type="dxa"/>
          </w:tcPr>
          <w:p w:rsidR="00731814" w:rsidRPr="00731814" w:rsidRDefault="00731814" w:rsidP="00731814">
            <w:pPr>
              <w:jc w:val="center"/>
              <w:rPr>
                <w:b/>
                <w:sz w:val="24"/>
                <w:szCs w:val="24"/>
              </w:rPr>
            </w:pPr>
            <w:r w:rsidRPr="00731814">
              <w:rPr>
                <w:b/>
                <w:sz w:val="24"/>
                <w:szCs w:val="24"/>
              </w:rPr>
              <w:t>Date</w:t>
            </w:r>
          </w:p>
        </w:tc>
      </w:tr>
      <w:tr w:rsidR="00731814" w:rsidTr="00731814">
        <w:tc>
          <w:tcPr>
            <w:tcW w:w="5395" w:type="dxa"/>
          </w:tcPr>
          <w:p w:rsidR="00731814" w:rsidRDefault="00731814" w:rsidP="00015EFA">
            <w:r>
              <w:t>I</w:t>
            </w:r>
            <w:r>
              <w:t>n class introduction to the project</w:t>
            </w:r>
            <w:r>
              <w:t>, (Q&amp;A)</w:t>
            </w:r>
          </w:p>
        </w:tc>
        <w:tc>
          <w:tcPr>
            <w:tcW w:w="5395" w:type="dxa"/>
          </w:tcPr>
          <w:p w:rsidR="00731814" w:rsidRDefault="00731814" w:rsidP="00015EFA">
            <w:r>
              <w:t>September 16</w:t>
            </w:r>
            <w:r w:rsidRPr="00731814">
              <w:rPr>
                <w:vertAlign w:val="superscript"/>
              </w:rPr>
              <w:t>th</w:t>
            </w:r>
            <w:r>
              <w:t xml:space="preserve"> 2015</w:t>
            </w:r>
          </w:p>
        </w:tc>
      </w:tr>
      <w:tr w:rsidR="00731814" w:rsidTr="00731814">
        <w:tc>
          <w:tcPr>
            <w:tcW w:w="5395" w:type="dxa"/>
          </w:tcPr>
          <w:p w:rsidR="00731814" w:rsidRDefault="00731814" w:rsidP="00015EFA">
            <w:r>
              <w:t>Individual student-teacher topic selection meeting</w:t>
            </w:r>
          </w:p>
        </w:tc>
        <w:tc>
          <w:tcPr>
            <w:tcW w:w="5395" w:type="dxa"/>
          </w:tcPr>
          <w:p w:rsidR="00731814" w:rsidRDefault="00731814" w:rsidP="00015EFA">
            <w:r>
              <w:t>September 23</w:t>
            </w:r>
            <w:r w:rsidRPr="00731814">
              <w:rPr>
                <w:vertAlign w:val="superscript"/>
              </w:rPr>
              <w:t>rd</w:t>
            </w:r>
            <w:r>
              <w:t>-25</w:t>
            </w:r>
            <w:r w:rsidRPr="00731814">
              <w:rPr>
                <w:vertAlign w:val="superscript"/>
              </w:rPr>
              <w:t>th</w:t>
            </w:r>
            <w:r>
              <w:t xml:space="preserve"> 2015</w:t>
            </w:r>
          </w:p>
        </w:tc>
      </w:tr>
      <w:tr w:rsidR="00731814" w:rsidTr="00731814">
        <w:tc>
          <w:tcPr>
            <w:tcW w:w="5395" w:type="dxa"/>
          </w:tcPr>
          <w:p w:rsidR="00731814" w:rsidRDefault="00731814" w:rsidP="00015EFA">
            <w:r>
              <w:t>Final research question</w:t>
            </w:r>
            <w:r>
              <w:t>/plan submission (1 page)</w:t>
            </w:r>
          </w:p>
        </w:tc>
        <w:tc>
          <w:tcPr>
            <w:tcW w:w="5395" w:type="dxa"/>
          </w:tcPr>
          <w:p w:rsidR="00731814" w:rsidRDefault="00731814" w:rsidP="00015EFA">
            <w:r>
              <w:t>October 2</w:t>
            </w:r>
            <w:r w:rsidRPr="00731814">
              <w:rPr>
                <w:vertAlign w:val="superscript"/>
              </w:rPr>
              <w:t>nd</w:t>
            </w:r>
            <w:r>
              <w:t xml:space="preserve"> 2015</w:t>
            </w:r>
          </w:p>
        </w:tc>
      </w:tr>
      <w:tr w:rsidR="00731814" w:rsidTr="00731814">
        <w:tc>
          <w:tcPr>
            <w:tcW w:w="5395" w:type="dxa"/>
          </w:tcPr>
          <w:p w:rsidR="00731814" w:rsidRDefault="00372722" w:rsidP="00015EFA">
            <w:r>
              <w:t>Initial</w:t>
            </w:r>
            <w:r w:rsidR="00731814">
              <w:t xml:space="preserve"> investigation</w:t>
            </w:r>
            <w:r w:rsidR="00D2011B">
              <w:t xml:space="preserve"> (</w:t>
            </w:r>
            <w:r w:rsidR="00D2011B" w:rsidRPr="00D2011B">
              <w:rPr>
                <w:i/>
              </w:rPr>
              <w:t>action</w:t>
            </w:r>
            <w:r w:rsidR="00D2011B">
              <w:t>)</w:t>
            </w:r>
            <w:r w:rsidR="00731814">
              <w:t xml:space="preserve"> </w:t>
            </w:r>
            <w:r>
              <w:t xml:space="preserve"> hour</w:t>
            </w:r>
          </w:p>
        </w:tc>
        <w:tc>
          <w:tcPr>
            <w:tcW w:w="5395" w:type="dxa"/>
          </w:tcPr>
          <w:p w:rsidR="00731814" w:rsidRDefault="00372722" w:rsidP="00015EFA">
            <w:r>
              <w:t>October 5</w:t>
            </w:r>
            <w:r w:rsidRPr="00372722">
              <w:rPr>
                <w:vertAlign w:val="superscript"/>
              </w:rPr>
              <w:t>th</w:t>
            </w:r>
            <w:r>
              <w:t xml:space="preserve"> or 6</w:t>
            </w:r>
            <w:r w:rsidRPr="00372722">
              <w:rPr>
                <w:vertAlign w:val="superscript"/>
              </w:rPr>
              <w:t>th</w:t>
            </w:r>
            <w:r>
              <w:t xml:space="preserve"> </w:t>
            </w:r>
            <w:r w:rsidR="00D2011B">
              <w:t>2015</w:t>
            </w:r>
          </w:p>
        </w:tc>
      </w:tr>
      <w:tr w:rsidR="00731814" w:rsidTr="00731814">
        <w:tc>
          <w:tcPr>
            <w:tcW w:w="5395" w:type="dxa"/>
          </w:tcPr>
          <w:p w:rsidR="00731814" w:rsidRDefault="00D2011B" w:rsidP="00015EFA">
            <w:r>
              <w:t>Additional investigation time</w:t>
            </w:r>
          </w:p>
        </w:tc>
        <w:tc>
          <w:tcPr>
            <w:tcW w:w="5395" w:type="dxa"/>
          </w:tcPr>
          <w:p w:rsidR="00731814" w:rsidRDefault="00D2011B" w:rsidP="00015EFA">
            <w:r>
              <w:t>October 14</w:t>
            </w:r>
            <w:r w:rsidRPr="00D2011B">
              <w:rPr>
                <w:vertAlign w:val="superscript"/>
              </w:rPr>
              <w:t>th</w:t>
            </w:r>
            <w:r>
              <w:t>-27</w:t>
            </w:r>
            <w:r w:rsidRPr="00D2011B">
              <w:rPr>
                <w:vertAlign w:val="superscript"/>
              </w:rPr>
              <w:t>th</w:t>
            </w:r>
            <w:r>
              <w:t xml:space="preserve">  2015</w:t>
            </w:r>
          </w:p>
        </w:tc>
      </w:tr>
      <w:tr w:rsidR="00731814" w:rsidTr="00731814">
        <w:tc>
          <w:tcPr>
            <w:tcW w:w="5395" w:type="dxa"/>
          </w:tcPr>
          <w:p w:rsidR="00731814" w:rsidRDefault="00D2011B" w:rsidP="00015EFA">
            <w:r>
              <w:t>First draft to teacher</w:t>
            </w:r>
          </w:p>
        </w:tc>
        <w:tc>
          <w:tcPr>
            <w:tcW w:w="5395" w:type="dxa"/>
          </w:tcPr>
          <w:p w:rsidR="00731814" w:rsidRDefault="00D2011B" w:rsidP="00015EFA">
            <w:r>
              <w:t>November 8</w:t>
            </w:r>
            <w:r w:rsidRPr="00D2011B">
              <w:rPr>
                <w:vertAlign w:val="superscript"/>
              </w:rPr>
              <w:t>th</w:t>
            </w:r>
            <w:r>
              <w:t xml:space="preserve"> 2015</w:t>
            </w:r>
          </w:p>
        </w:tc>
      </w:tr>
      <w:tr w:rsidR="00731814" w:rsidTr="00731814">
        <w:tc>
          <w:tcPr>
            <w:tcW w:w="5395" w:type="dxa"/>
          </w:tcPr>
          <w:p w:rsidR="00731814" w:rsidRDefault="00D2011B" w:rsidP="00015EFA">
            <w:r>
              <w:t>Final paper submitted (turnitin.com)</w:t>
            </w:r>
          </w:p>
        </w:tc>
        <w:tc>
          <w:tcPr>
            <w:tcW w:w="5395" w:type="dxa"/>
          </w:tcPr>
          <w:p w:rsidR="00731814" w:rsidRDefault="00D2011B" w:rsidP="00015EFA">
            <w:r>
              <w:t>November 19</w:t>
            </w:r>
            <w:r w:rsidRPr="00D2011B">
              <w:rPr>
                <w:vertAlign w:val="superscript"/>
              </w:rPr>
              <w:t>th</w:t>
            </w:r>
            <w:r>
              <w:t xml:space="preserve"> 2015</w:t>
            </w:r>
          </w:p>
        </w:tc>
      </w:tr>
    </w:tbl>
    <w:p w:rsidR="00731814" w:rsidRDefault="00731814" w:rsidP="00015EFA"/>
    <w:p w:rsidR="00015EFA" w:rsidRDefault="00015EFA" w:rsidP="00015EFA"/>
    <w:p w:rsidR="00015EFA" w:rsidRDefault="00015EFA" w:rsidP="00015EFA"/>
    <w:p w:rsidR="00015EFA" w:rsidRDefault="00015EFA" w:rsidP="004F6D02"/>
    <w:sectPr w:rsidR="00015EFA" w:rsidSect="009E0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33D45"/>
    <w:multiLevelType w:val="multilevel"/>
    <w:tmpl w:val="A660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6433E"/>
    <w:multiLevelType w:val="multilevel"/>
    <w:tmpl w:val="E346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F3218"/>
    <w:multiLevelType w:val="hybridMultilevel"/>
    <w:tmpl w:val="2264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70AE0"/>
    <w:multiLevelType w:val="hybridMultilevel"/>
    <w:tmpl w:val="E41E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F6E9B"/>
    <w:multiLevelType w:val="multilevel"/>
    <w:tmpl w:val="F870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93045"/>
    <w:multiLevelType w:val="multilevel"/>
    <w:tmpl w:val="11A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7716E"/>
    <w:multiLevelType w:val="multilevel"/>
    <w:tmpl w:val="D2F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703B9"/>
    <w:multiLevelType w:val="multilevel"/>
    <w:tmpl w:val="FECA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7E"/>
    <w:rsid w:val="00015EFA"/>
    <w:rsid w:val="00091054"/>
    <w:rsid w:val="000C7D23"/>
    <w:rsid w:val="00116F57"/>
    <w:rsid w:val="00170E2B"/>
    <w:rsid w:val="00185C7E"/>
    <w:rsid w:val="001B55B1"/>
    <w:rsid w:val="001E2F85"/>
    <w:rsid w:val="00372722"/>
    <w:rsid w:val="004A0925"/>
    <w:rsid w:val="004E5CB8"/>
    <w:rsid w:val="004F6D02"/>
    <w:rsid w:val="005F33BC"/>
    <w:rsid w:val="005F45BD"/>
    <w:rsid w:val="00664D28"/>
    <w:rsid w:val="006D7B19"/>
    <w:rsid w:val="00731814"/>
    <w:rsid w:val="00765B50"/>
    <w:rsid w:val="00832FF6"/>
    <w:rsid w:val="0087564D"/>
    <w:rsid w:val="008C151B"/>
    <w:rsid w:val="008F35E3"/>
    <w:rsid w:val="009B5107"/>
    <w:rsid w:val="009E084F"/>
    <w:rsid w:val="009E4B4D"/>
    <w:rsid w:val="00AF1B4B"/>
    <w:rsid w:val="00B05117"/>
    <w:rsid w:val="00B37706"/>
    <w:rsid w:val="00BD36BA"/>
    <w:rsid w:val="00C15207"/>
    <w:rsid w:val="00CC6FEE"/>
    <w:rsid w:val="00D2011B"/>
    <w:rsid w:val="00DA0004"/>
    <w:rsid w:val="00DC318F"/>
    <w:rsid w:val="00DD5FD9"/>
    <w:rsid w:val="00DE3D9D"/>
    <w:rsid w:val="00E52EDE"/>
    <w:rsid w:val="00F41E4E"/>
    <w:rsid w:val="00F86702"/>
    <w:rsid w:val="00FB4DCE"/>
    <w:rsid w:val="00F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E6AF-8078-4926-9602-8658E46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51B"/>
    <w:rPr>
      <w:color w:val="0563C1" w:themeColor="hyperlink"/>
      <w:u w:val="single"/>
    </w:rPr>
  </w:style>
  <w:style w:type="paragraph" w:styleId="ListParagraph">
    <w:name w:val="List Paragraph"/>
    <w:basedOn w:val="Normal"/>
    <w:uiPriority w:val="34"/>
    <w:qFormat/>
    <w:rsid w:val="001E2F85"/>
    <w:pPr>
      <w:ind w:left="720"/>
      <w:contextualSpacing/>
    </w:pPr>
  </w:style>
  <w:style w:type="paragraph" w:customStyle="1" w:styleId="normal0">
    <w:name w:val="normal"/>
    <w:basedOn w:val="Normal"/>
    <w:rsid w:val="001E2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E2F85"/>
  </w:style>
  <w:style w:type="paragraph" w:customStyle="1" w:styleId="table0020normal">
    <w:name w:val="table_0020normal"/>
    <w:basedOn w:val="Normal"/>
    <w:rsid w:val="001E2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normalchar">
    <w:name w:val="table_0020normal__char"/>
    <w:basedOn w:val="DefaultParagraphFont"/>
    <w:rsid w:val="001E2F85"/>
  </w:style>
  <w:style w:type="table" w:styleId="TableGrid">
    <w:name w:val="Table Grid"/>
    <w:basedOn w:val="TableNormal"/>
    <w:uiPriority w:val="39"/>
    <w:rsid w:val="00731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1047">
      <w:bodyDiv w:val="1"/>
      <w:marLeft w:val="0"/>
      <w:marRight w:val="0"/>
      <w:marTop w:val="0"/>
      <w:marBottom w:val="0"/>
      <w:divBdr>
        <w:top w:val="none" w:sz="0" w:space="0" w:color="auto"/>
        <w:left w:val="none" w:sz="0" w:space="0" w:color="auto"/>
        <w:bottom w:val="none" w:sz="0" w:space="0" w:color="auto"/>
        <w:right w:val="none" w:sz="0" w:space="0" w:color="auto"/>
      </w:divBdr>
    </w:div>
    <w:div w:id="451362397">
      <w:bodyDiv w:val="1"/>
      <w:marLeft w:val="0"/>
      <w:marRight w:val="0"/>
      <w:marTop w:val="0"/>
      <w:marBottom w:val="0"/>
      <w:divBdr>
        <w:top w:val="none" w:sz="0" w:space="0" w:color="auto"/>
        <w:left w:val="none" w:sz="0" w:space="0" w:color="auto"/>
        <w:bottom w:val="none" w:sz="0" w:space="0" w:color="auto"/>
        <w:right w:val="none" w:sz="0" w:space="0" w:color="auto"/>
      </w:divBdr>
    </w:div>
    <w:div w:id="889922934">
      <w:bodyDiv w:val="1"/>
      <w:marLeft w:val="0"/>
      <w:marRight w:val="0"/>
      <w:marTop w:val="0"/>
      <w:marBottom w:val="0"/>
      <w:divBdr>
        <w:top w:val="none" w:sz="0" w:space="0" w:color="auto"/>
        <w:left w:val="none" w:sz="0" w:space="0" w:color="auto"/>
        <w:bottom w:val="none" w:sz="0" w:space="0" w:color="auto"/>
        <w:right w:val="none" w:sz="0" w:space="0" w:color="auto"/>
      </w:divBdr>
    </w:div>
    <w:div w:id="1443108091">
      <w:bodyDiv w:val="1"/>
      <w:marLeft w:val="0"/>
      <w:marRight w:val="0"/>
      <w:marTop w:val="0"/>
      <w:marBottom w:val="0"/>
      <w:divBdr>
        <w:top w:val="none" w:sz="0" w:space="0" w:color="auto"/>
        <w:left w:val="none" w:sz="0" w:space="0" w:color="auto"/>
        <w:bottom w:val="none" w:sz="0" w:space="0" w:color="auto"/>
        <w:right w:val="none" w:sz="0" w:space="0" w:color="auto"/>
      </w:divBdr>
    </w:div>
    <w:div w:id="1825931142">
      <w:bodyDiv w:val="1"/>
      <w:marLeft w:val="0"/>
      <w:marRight w:val="0"/>
      <w:marTop w:val="0"/>
      <w:marBottom w:val="0"/>
      <w:divBdr>
        <w:top w:val="none" w:sz="0" w:space="0" w:color="auto"/>
        <w:left w:val="none" w:sz="0" w:space="0" w:color="auto"/>
        <w:bottom w:val="none" w:sz="0" w:space="0" w:color="auto"/>
        <w:right w:val="none" w:sz="0" w:space="0" w:color="auto"/>
      </w:divBdr>
      <w:divsChild>
        <w:div w:id="672873382">
          <w:marLeft w:val="300"/>
          <w:marRight w:val="0"/>
          <w:marTop w:val="0"/>
          <w:marBottom w:val="0"/>
          <w:divBdr>
            <w:top w:val="none" w:sz="0" w:space="0" w:color="auto"/>
            <w:left w:val="none" w:sz="0" w:space="0" w:color="auto"/>
            <w:bottom w:val="none" w:sz="0" w:space="0" w:color="auto"/>
            <w:right w:val="none" w:sz="0" w:space="0" w:color="auto"/>
          </w:divBdr>
        </w:div>
      </w:divsChild>
    </w:div>
    <w:div w:id="20458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server2/rest/app/tsm.xql?doc=d_4_physi_gui_1402_1_e&amp;part=9&amp;chapter=5" TargetMode="External"/><Relationship Id="rId3" Type="http://schemas.openxmlformats.org/officeDocument/2006/relationships/settings" Target="settings.xml"/><Relationship Id="rId7" Type="http://schemas.openxmlformats.org/officeDocument/2006/relationships/hyperlink" Target="http://www.thinkib.net/physics/page/16194/ideas-for-investig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631</Words>
  <Characters>3480</Characters>
  <Application>Microsoft Office Word</Application>
  <DocSecurity>0</DocSecurity>
  <Lines>75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2015-09-17T13:50:00Z</dcterms:created>
  <dcterms:modified xsi:type="dcterms:W3CDTF">2015-09-23T04:22:00Z</dcterms:modified>
</cp:coreProperties>
</file>